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30" w:rsidRDefault="00F54830" w:rsidP="00F54830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b/>
          <w:color w:val="0056B9"/>
          <w:sz w:val="27"/>
          <w:szCs w:val="27"/>
          <w:lang w:val="en-GB"/>
        </w:rPr>
      </w:pPr>
      <w:r>
        <w:rPr>
          <w:rFonts w:ascii="Verdana" w:eastAsia="Times New Roman" w:hAnsi="Verdana" w:cs="Tahoma"/>
          <w:b/>
          <w:color w:val="0056B9"/>
          <w:sz w:val="27"/>
          <w:szCs w:val="27"/>
          <w:lang w:val="en-GB"/>
        </w:rPr>
        <w:t>Treasurer Elect Qualifications</w:t>
      </w:r>
    </w:p>
    <w:p w:rsidR="00F54830" w:rsidRDefault="00F54830" w:rsidP="00F54830">
      <w:pPr>
        <w:numPr>
          <w:ilvl w:val="0"/>
          <w:numId w:val="1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Active membership in MAHQ.</w:t>
      </w:r>
    </w:p>
    <w:p w:rsidR="00F54830" w:rsidRDefault="00F54830" w:rsidP="00F54830">
      <w:pPr>
        <w:numPr>
          <w:ilvl w:val="0"/>
          <w:numId w:val="1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Interest in one year mentorship under current Treasurer to learn the organization’s budget preparations and organization’s financial activity.</w:t>
      </w:r>
    </w:p>
    <w:p w:rsidR="00F54830" w:rsidRDefault="00F54830" w:rsidP="00F54830">
      <w:p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</w:p>
    <w:p w:rsidR="00F54830" w:rsidRDefault="00F54830" w:rsidP="00F54830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r>
        <w:rPr>
          <w:rFonts w:ascii="Verdana" w:eastAsia="Times New Roman" w:hAnsi="Verdana" w:cs="Tahoma"/>
          <w:color w:val="0056B9"/>
          <w:sz w:val="27"/>
          <w:szCs w:val="27"/>
          <w:lang w:val="en-GB"/>
        </w:rPr>
        <w:t>General Responsibilities and Duties</w:t>
      </w:r>
    </w:p>
    <w:p w:rsidR="00F54830" w:rsidRDefault="00F54830" w:rsidP="00F54830">
      <w:pPr>
        <w:numPr>
          <w:ilvl w:val="0"/>
          <w:numId w:val="2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The Treasurer-Elect will assist the Treasurer as needed with the following: </w:t>
      </w:r>
    </w:p>
    <w:p w:rsidR="00F54830" w:rsidRDefault="00F54830" w:rsidP="00F54830">
      <w:pPr>
        <w:numPr>
          <w:ilvl w:val="0"/>
          <w:numId w:val="2"/>
        </w:numPr>
        <w:shd w:val="clear" w:color="auto" w:fill="FFFFFF"/>
        <w:tabs>
          <w:tab w:val="left" w:pos="900"/>
          <w:tab w:val="left" w:pos="990"/>
          <w:tab w:val="left" w:pos="1260"/>
        </w:tabs>
        <w:spacing w:after="0" w:line="300" w:lineRule="atLeast"/>
        <w:ind w:left="555" w:firstLine="7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Receiving monies and monitoring bills incurred on behalf of the Association.</w:t>
      </w:r>
    </w:p>
    <w:p w:rsidR="00F54830" w:rsidRDefault="00F54830" w:rsidP="00F54830">
      <w:pPr>
        <w:numPr>
          <w:ilvl w:val="0"/>
          <w:numId w:val="2"/>
        </w:numPr>
        <w:shd w:val="clear" w:color="auto" w:fill="FFFFFF"/>
        <w:tabs>
          <w:tab w:val="left" w:pos="900"/>
          <w:tab w:val="left" w:pos="990"/>
          <w:tab w:val="left" w:pos="1260"/>
        </w:tabs>
        <w:spacing w:after="0" w:line="300" w:lineRule="atLeast"/>
        <w:ind w:left="900" w:hanging="270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Preparation of financial statements and annual report. </w:t>
      </w:r>
    </w:p>
    <w:p w:rsidR="00F54830" w:rsidRDefault="00F54830" w:rsidP="00F54830">
      <w:pPr>
        <w:numPr>
          <w:ilvl w:val="0"/>
          <w:numId w:val="2"/>
        </w:numPr>
        <w:shd w:val="clear" w:color="auto" w:fill="FFFFFF"/>
        <w:tabs>
          <w:tab w:val="left" w:pos="900"/>
          <w:tab w:val="left" w:pos="990"/>
          <w:tab w:val="left" w:pos="1260"/>
        </w:tabs>
        <w:spacing w:after="0" w:line="300" w:lineRule="atLeast"/>
        <w:ind w:left="555" w:firstLine="7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Development of an annual budget in consultation with the committees </w:t>
      </w:r>
    </w:p>
    <w:p w:rsidR="00F54830" w:rsidRDefault="00F54830" w:rsidP="00F54830">
      <w:pPr>
        <w:numPr>
          <w:ilvl w:val="0"/>
          <w:numId w:val="2"/>
        </w:numPr>
        <w:shd w:val="clear" w:color="auto" w:fill="FFFFFF"/>
        <w:tabs>
          <w:tab w:val="left" w:pos="900"/>
          <w:tab w:val="left" w:pos="990"/>
          <w:tab w:val="left" w:pos="1260"/>
        </w:tabs>
        <w:spacing w:after="0" w:line="300" w:lineRule="atLeast"/>
        <w:ind w:left="555" w:firstLine="7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The submission of the annual 990 form to the IRS.  </w:t>
      </w:r>
    </w:p>
    <w:p w:rsidR="00F54830" w:rsidRDefault="00F54830" w:rsidP="00F54830">
      <w:p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</w:p>
    <w:p w:rsidR="00F54830" w:rsidRDefault="00F54830" w:rsidP="00F54830">
      <w:pPr>
        <w:shd w:val="clear" w:color="auto" w:fill="FFFFFF"/>
        <w:spacing w:after="0" w:line="300" w:lineRule="atLeast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r>
        <w:rPr>
          <w:rFonts w:ascii="Verdana" w:eastAsia="Times New Roman" w:hAnsi="Verdana" w:cs="Tahoma"/>
          <w:color w:val="0056B9"/>
          <w:sz w:val="27"/>
          <w:szCs w:val="27"/>
          <w:lang w:val="en-GB"/>
        </w:rPr>
        <w:t>Anticipated Time Commitment</w:t>
      </w:r>
    </w:p>
    <w:p w:rsidR="00F54830" w:rsidRDefault="00F54830" w:rsidP="00F54830">
      <w:pPr>
        <w:numPr>
          <w:ilvl w:val="0"/>
          <w:numId w:val="3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1-year term, beginning January 1st of the year after election followed by 1-year term as Treasurer</w:t>
      </w:r>
    </w:p>
    <w:p w:rsidR="00F54830" w:rsidRDefault="00F54830" w:rsidP="00F54830">
      <w:pPr>
        <w:numPr>
          <w:ilvl w:val="0"/>
          <w:numId w:val="3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2-4 hours per month</w:t>
      </w:r>
    </w:p>
    <w:p w:rsidR="00F54830" w:rsidRDefault="00F54830" w:rsidP="00F54830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r>
        <w:rPr>
          <w:rFonts w:ascii="Verdana" w:eastAsia="Times New Roman" w:hAnsi="Verdana" w:cs="Tahoma"/>
          <w:color w:val="0056B9"/>
          <w:sz w:val="27"/>
          <w:szCs w:val="27"/>
          <w:lang w:val="en-GB"/>
        </w:rPr>
        <w:t>Estimated Number of Meetings/Conference Calls</w:t>
      </w:r>
    </w:p>
    <w:p w:rsidR="00F54830" w:rsidRDefault="00F54830" w:rsidP="00F54830">
      <w:pPr>
        <w:numPr>
          <w:ilvl w:val="0"/>
          <w:numId w:val="4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Participation at educational conferences.</w:t>
      </w:r>
    </w:p>
    <w:p w:rsidR="00F54830" w:rsidRDefault="00F54830" w:rsidP="00F54830">
      <w:pPr>
        <w:numPr>
          <w:ilvl w:val="0"/>
          <w:numId w:val="4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Participation in the </w:t>
      </w:r>
      <w:r>
        <w:rPr>
          <w:rFonts w:ascii="Arial" w:hAnsi="Arial" w:cs="Arial"/>
          <w:color w:val="000000"/>
          <w:sz w:val="20"/>
          <w:szCs w:val="20"/>
        </w:rPr>
        <w:t>Board of Directors meetings which are held at least ten times per year.</w:t>
      </w:r>
    </w:p>
    <w:p w:rsidR="00F54830" w:rsidRDefault="00F54830" w:rsidP="00F54830">
      <w:pPr>
        <w:numPr>
          <w:ilvl w:val="0"/>
          <w:numId w:val="4"/>
        </w:numPr>
        <w:shd w:val="clear" w:color="auto" w:fill="FFFFFF"/>
        <w:spacing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Other follow-up calls as necessary</w:t>
      </w:r>
    </w:p>
    <w:p w:rsidR="00F54830" w:rsidRDefault="00F54830" w:rsidP="00F54830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r>
        <w:rPr>
          <w:rFonts w:ascii="Verdana" w:eastAsia="Times New Roman" w:hAnsi="Verdana" w:cs="Tahoma"/>
          <w:color w:val="0056B9"/>
          <w:sz w:val="27"/>
          <w:szCs w:val="27"/>
          <w:lang w:val="en-GB"/>
        </w:rPr>
        <w:t>G. Anticipated Personal Financial Commitment</w:t>
      </w:r>
    </w:p>
    <w:p w:rsidR="00F54830" w:rsidRDefault="00F54830" w:rsidP="00F54830">
      <w:pPr>
        <w:numPr>
          <w:ilvl w:val="0"/>
          <w:numId w:val="3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No personal money is required</w:t>
      </w:r>
    </w:p>
    <w:p w:rsidR="00962163" w:rsidRDefault="00F54830" w:rsidP="00F54830"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Time commitment from employer</w:t>
      </w:r>
      <w:bookmarkStart w:id="0" w:name="_GoBack"/>
      <w:bookmarkEnd w:id="0"/>
    </w:p>
    <w:sectPr w:rsidR="0096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633"/>
    <w:multiLevelType w:val="multilevel"/>
    <w:tmpl w:val="01D2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834E2"/>
    <w:multiLevelType w:val="multilevel"/>
    <w:tmpl w:val="F43C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1F0457"/>
    <w:multiLevelType w:val="multilevel"/>
    <w:tmpl w:val="6F60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34155"/>
    <w:multiLevelType w:val="multilevel"/>
    <w:tmpl w:val="3AAE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30"/>
    <w:rsid w:val="00962163"/>
    <w:rsid w:val="00F5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83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83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Sheppard Pratt Health System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stp1</dc:creator>
  <cp:lastModifiedBy>stp1</cp:lastModifiedBy>
  <cp:revision>1</cp:revision>
  <dcterms:created xsi:type="dcterms:W3CDTF">2015-10-08T18:14:00Z</dcterms:created>
  <dcterms:modified xsi:type="dcterms:W3CDTF">2015-10-08T18:15:00Z</dcterms:modified>
</cp:coreProperties>
</file>